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81" w:rsidRPr="00B06903" w:rsidRDefault="009204A0" w:rsidP="00B069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Шапран Ф.В.</w:t>
      </w:r>
      <w:r w:rsidR="00096026">
        <w:rPr>
          <w:sz w:val="28"/>
          <w:szCs w:val="28"/>
          <w:u w:val="single"/>
        </w:rPr>
        <w:t xml:space="preserve"> (2 год обучения)</w:t>
      </w:r>
    </w:p>
    <w:p w:rsidR="007E1C8D" w:rsidRDefault="009204A0" w:rsidP="00B069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Электромагнитная совместимость </w:t>
      </w:r>
      <w:r w:rsidR="007E1C8D">
        <w:rPr>
          <w:sz w:val="28"/>
          <w:szCs w:val="28"/>
          <w:u w:val="single"/>
        </w:rPr>
        <w:t>силовой электронной аппаратуры</w:t>
      </w:r>
    </w:p>
    <w:p w:rsidR="00B06903" w:rsidRPr="00B06903" w:rsidRDefault="007E1C8D" w:rsidP="00B069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локомотивов железнодорожного транспорта</w:t>
      </w:r>
    </w:p>
    <w:p w:rsidR="00DC0981" w:rsidRPr="00DC0981" w:rsidRDefault="006A6E86" w:rsidP="00B0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тяговый состав железных дорог является мощным генератором электромагнитных помех в широком спектре частот </w:t>
      </w:r>
      <w:r w:rsidR="004F54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548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десятков герц до десятков-сотен мегагерц. Это обусловлено тем, что регулирование тяги локомотива осуществляется при помощи электродвигателей, работающих в различных режимах работы. </w:t>
      </w:r>
      <w:r w:rsidR="0046411F">
        <w:rPr>
          <w:sz w:val="28"/>
          <w:szCs w:val="28"/>
        </w:rPr>
        <w:t>В наиболее значительной степени условная мощность этого генератора помех увеличивается</w:t>
      </w:r>
      <w:r w:rsidR="005F1EA0">
        <w:rPr>
          <w:sz w:val="28"/>
          <w:szCs w:val="28"/>
        </w:rPr>
        <w:t xml:space="preserve"> за последнее время, когда стали</w:t>
      </w:r>
      <w:r w:rsidR="0046411F">
        <w:rPr>
          <w:sz w:val="28"/>
          <w:szCs w:val="28"/>
        </w:rPr>
        <w:t xml:space="preserve"> использова</w:t>
      </w:r>
      <w:r w:rsidR="005F1EA0">
        <w:rPr>
          <w:sz w:val="28"/>
          <w:szCs w:val="28"/>
        </w:rPr>
        <w:t>ться</w:t>
      </w:r>
      <w:r w:rsidR="0046411F">
        <w:rPr>
          <w:sz w:val="28"/>
          <w:szCs w:val="28"/>
        </w:rPr>
        <w:t xml:space="preserve"> </w:t>
      </w:r>
      <w:r w:rsidR="007107B6">
        <w:rPr>
          <w:sz w:val="28"/>
          <w:szCs w:val="28"/>
        </w:rPr>
        <w:t>высокоэффективны</w:t>
      </w:r>
      <w:r w:rsidR="005F1EA0">
        <w:rPr>
          <w:sz w:val="28"/>
          <w:szCs w:val="28"/>
        </w:rPr>
        <w:t>е</w:t>
      </w:r>
      <w:r w:rsidR="0046411F">
        <w:rPr>
          <w:sz w:val="28"/>
          <w:szCs w:val="28"/>
        </w:rPr>
        <w:t xml:space="preserve"> импульсны</w:t>
      </w:r>
      <w:r w:rsidR="005F1EA0">
        <w:rPr>
          <w:sz w:val="28"/>
          <w:szCs w:val="28"/>
        </w:rPr>
        <w:t>е</w:t>
      </w:r>
      <w:r w:rsidR="0046411F">
        <w:rPr>
          <w:sz w:val="28"/>
          <w:szCs w:val="28"/>
        </w:rPr>
        <w:t xml:space="preserve"> метод</w:t>
      </w:r>
      <w:r w:rsidR="005F1EA0">
        <w:rPr>
          <w:sz w:val="28"/>
          <w:szCs w:val="28"/>
        </w:rPr>
        <w:t>ы</w:t>
      </w:r>
      <w:r w:rsidR="0046411F">
        <w:rPr>
          <w:sz w:val="28"/>
          <w:szCs w:val="28"/>
        </w:rPr>
        <w:t xml:space="preserve"> регулирования мощности тяговых электродвигателей</w:t>
      </w:r>
      <w:r w:rsidR="007107B6">
        <w:rPr>
          <w:sz w:val="28"/>
          <w:szCs w:val="28"/>
        </w:rPr>
        <w:t xml:space="preserve"> и </w:t>
      </w:r>
      <w:r w:rsidR="005F1EA0">
        <w:rPr>
          <w:sz w:val="28"/>
          <w:szCs w:val="28"/>
        </w:rPr>
        <w:t xml:space="preserve">применяться </w:t>
      </w:r>
      <w:r w:rsidR="007107B6">
        <w:rPr>
          <w:sz w:val="28"/>
          <w:szCs w:val="28"/>
        </w:rPr>
        <w:t>импульсн</w:t>
      </w:r>
      <w:r w:rsidR="005F1EA0">
        <w:rPr>
          <w:sz w:val="28"/>
          <w:szCs w:val="28"/>
        </w:rPr>
        <w:t>ые</w:t>
      </w:r>
      <w:r w:rsidR="007107B6">
        <w:rPr>
          <w:sz w:val="28"/>
          <w:szCs w:val="28"/>
        </w:rPr>
        <w:t xml:space="preserve"> </w:t>
      </w:r>
      <w:r w:rsidR="00052559">
        <w:rPr>
          <w:sz w:val="28"/>
          <w:szCs w:val="28"/>
        </w:rPr>
        <w:t>высокочастотны</w:t>
      </w:r>
      <w:r w:rsidR="005F1EA0">
        <w:rPr>
          <w:sz w:val="28"/>
          <w:szCs w:val="28"/>
        </w:rPr>
        <w:t>е</w:t>
      </w:r>
      <w:r w:rsidR="00052559">
        <w:rPr>
          <w:sz w:val="28"/>
          <w:szCs w:val="28"/>
        </w:rPr>
        <w:t xml:space="preserve"> </w:t>
      </w:r>
      <w:r w:rsidR="007107B6">
        <w:rPr>
          <w:sz w:val="28"/>
          <w:szCs w:val="28"/>
        </w:rPr>
        <w:t>преобразовател</w:t>
      </w:r>
      <w:r w:rsidR="005F1EA0">
        <w:rPr>
          <w:sz w:val="28"/>
          <w:szCs w:val="28"/>
        </w:rPr>
        <w:t>и</w:t>
      </w:r>
      <w:r w:rsidR="007107B6">
        <w:rPr>
          <w:sz w:val="28"/>
          <w:szCs w:val="28"/>
        </w:rPr>
        <w:t xml:space="preserve"> собственных нужд локомот</w:t>
      </w:r>
      <w:r w:rsidR="00AB3FCC">
        <w:rPr>
          <w:sz w:val="28"/>
          <w:szCs w:val="28"/>
        </w:rPr>
        <w:t>ив</w:t>
      </w:r>
      <w:r w:rsidR="00052559">
        <w:rPr>
          <w:sz w:val="28"/>
          <w:szCs w:val="28"/>
        </w:rPr>
        <w:t>а</w:t>
      </w:r>
      <w:r w:rsidR="007107B6">
        <w:rPr>
          <w:sz w:val="28"/>
          <w:szCs w:val="28"/>
        </w:rPr>
        <w:t>.</w:t>
      </w:r>
    </w:p>
    <w:p w:rsidR="00DC0981" w:rsidRPr="00DC0981" w:rsidRDefault="00C428F6" w:rsidP="00B0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наличием мощных силовых устройств преобразования электрической энергии </w:t>
      </w:r>
      <w:r w:rsidR="007357E0">
        <w:rPr>
          <w:sz w:val="28"/>
          <w:szCs w:val="28"/>
        </w:rPr>
        <w:t xml:space="preserve">на локомотивах присутствует большое разнообразие маломощной </w:t>
      </w:r>
      <w:r w:rsidR="00F85F16">
        <w:rPr>
          <w:sz w:val="28"/>
          <w:szCs w:val="28"/>
        </w:rPr>
        <w:t>ц</w:t>
      </w:r>
      <w:r w:rsidR="007357E0">
        <w:rPr>
          <w:sz w:val="28"/>
          <w:szCs w:val="28"/>
        </w:rPr>
        <w:t>ифровой информационной аппаратуры</w:t>
      </w:r>
      <w:r w:rsidR="00F85F16">
        <w:rPr>
          <w:sz w:val="28"/>
          <w:szCs w:val="28"/>
        </w:rPr>
        <w:t xml:space="preserve">, </w:t>
      </w:r>
      <w:r w:rsidR="00AC34F6">
        <w:rPr>
          <w:sz w:val="28"/>
          <w:szCs w:val="28"/>
        </w:rPr>
        <w:t xml:space="preserve">работоспособность которой </w:t>
      </w:r>
      <w:r w:rsidR="00624868">
        <w:rPr>
          <w:sz w:val="28"/>
          <w:szCs w:val="28"/>
        </w:rPr>
        <w:t xml:space="preserve">в значительной степени зависит от уровня внешних электромагнитных помех и мер по защите от </w:t>
      </w:r>
      <w:r w:rsidR="001D4E99">
        <w:rPr>
          <w:sz w:val="28"/>
          <w:szCs w:val="28"/>
        </w:rPr>
        <w:t xml:space="preserve">этих </w:t>
      </w:r>
      <w:r w:rsidR="00624868">
        <w:rPr>
          <w:sz w:val="28"/>
          <w:szCs w:val="28"/>
        </w:rPr>
        <w:t>помех.</w:t>
      </w:r>
      <w:r w:rsidR="001D4E99">
        <w:rPr>
          <w:sz w:val="28"/>
          <w:szCs w:val="28"/>
        </w:rPr>
        <w:t xml:space="preserve"> Увеличение количества информационных приборов, что наблюдается за последнее время, увеличивает сложность решения задачи электромагнитной совмест</w:t>
      </w:r>
      <w:r w:rsidR="006969C0">
        <w:rPr>
          <w:sz w:val="28"/>
          <w:szCs w:val="28"/>
        </w:rPr>
        <w:t>и</w:t>
      </w:r>
      <w:r w:rsidR="001D4E99">
        <w:rPr>
          <w:sz w:val="28"/>
          <w:szCs w:val="28"/>
        </w:rPr>
        <w:t xml:space="preserve">мости </w:t>
      </w:r>
      <w:r w:rsidR="006969C0">
        <w:rPr>
          <w:sz w:val="28"/>
          <w:szCs w:val="28"/>
        </w:rPr>
        <w:t>локомотивной электронной аппаратуры различного вида.</w:t>
      </w:r>
    </w:p>
    <w:p w:rsidR="00DC0981" w:rsidRPr="00DC0981" w:rsidRDefault="0011271B" w:rsidP="00B0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решаемого научно-практического исследования является </w:t>
      </w:r>
      <w:r w:rsidR="00D35C6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191070">
        <w:rPr>
          <w:sz w:val="28"/>
          <w:szCs w:val="28"/>
        </w:rPr>
        <w:t>вопросов взаимодействия источников и приемников помех в широком спектре частот и создание методики и практических мер по повышению устойчивости и обеспечению гарантированной работоспособности электронной аппаратуры как на локомотивах, так и внешних приемников поме</w:t>
      </w:r>
      <w:r w:rsidR="0095506B">
        <w:rPr>
          <w:sz w:val="28"/>
          <w:szCs w:val="28"/>
        </w:rPr>
        <w:t>х</w:t>
      </w:r>
      <w:r w:rsidR="00191070">
        <w:rPr>
          <w:sz w:val="28"/>
          <w:szCs w:val="28"/>
        </w:rPr>
        <w:t>и.</w:t>
      </w:r>
      <w:r w:rsidR="00101376">
        <w:rPr>
          <w:sz w:val="28"/>
          <w:szCs w:val="28"/>
        </w:rPr>
        <w:t xml:space="preserve"> В значительной степени сложность решаемой задачи обусловлен отсутствием достаточно полной</w:t>
      </w:r>
      <w:r w:rsidR="00DA1604">
        <w:rPr>
          <w:sz w:val="28"/>
          <w:szCs w:val="28"/>
        </w:rPr>
        <w:t xml:space="preserve"> известной</w:t>
      </w:r>
      <w:r w:rsidR="00101376">
        <w:rPr>
          <w:sz w:val="28"/>
          <w:szCs w:val="28"/>
        </w:rPr>
        <w:t xml:space="preserve"> нормативной базы по методике измерения, передачи и </w:t>
      </w:r>
      <w:r w:rsidR="00BC4674">
        <w:rPr>
          <w:sz w:val="28"/>
          <w:szCs w:val="28"/>
        </w:rPr>
        <w:t xml:space="preserve">определения </w:t>
      </w:r>
      <w:r w:rsidR="00DA1604">
        <w:rPr>
          <w:sz w:val="28"/>
          <w:szCs w:val="28"/>
        </w:rPr>
        <w:t xml:space="preserve">допустимого </w:t>
      </w:r>
      <w:r w:rsidR="00101376">
        <w:rPr>
          <w:sz w:val="28"/>
          <w:szCs w:val="28"/>
        </w:rPr>
        <w:t xml:space="preserve">уровня </w:t>
      </w:r>
      <w:r w:rsidR="00853AE9">
        <w:rPr>
          <w:sz w:val="28"/>
          <w:szCs w:val="28"/>
        </w:rPr>
        <w:t xml:space="preserve">сигналов </w:t>
      </w:r>
      <w:r w:rsidR="00C65E76">
        <w:rPr>
          <w:sz w:val="28"/>
          <w:szCs w:val="28"/>
        </w:rPr>
        <w:t>в приемнике</w:t>
      </w:r>
      <w:r w:rsidR="00176760" w:rsidRPr="00176760">
        <w:rPr>
          <w:sz w:val="28"/>
          <w:szCs w:val="28"/>
        </w:rPr>
        <w:t xml:space="preserve"> </w:t>
      </w:r>
      <w:r w:rsidR="00176760">
        <w:rPr>
          <w:sz w:val="28"/>
          <w:szCs w:val="28"/>
        </w:rPr>
        <w:t>помехи</w:t>
      </w:r>
      <w:r w:rsidR="00853AE9">
        <w:rPr>
          <w:sz w:val="28"/>
          <w:szCs w:val="28"/>
        </w:rPr>
        <w:t>.</w:t>
      </w:r>
    </w:p>
    <w:p w:rsidR="00DC0981" w:rsidRDefault="005F6627" w:rsidP="00B0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решаемые в процессе выполнения научной работы.</w:t>
      </w:r>
    </w:p>
    <w:p w:rsidR="003F7936" w:rsidRDefault="00A47E96" w:rsidP="005F662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анализ существующих методов выполнения требований по электромагнитной совместимости на железнодорожном транспорте.</w:t>
      </w:r>
    </w:p>
    <w:p w:rsidR="005F6627" w:rsidRDefault="005F6627" w:rsidP="005F662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 анализ источников помехи в силовых импульсных устройствах локомотива и </w:t>
      </w:r>
      <w:r w:rsidR="00BC4D96">
        <w:rPr>
          <w:sz w:val="28"/>
          <w:szCs w:val="28"/>
        </w:rPr>
        <w:t>определения</w:t>
      </w:r>
      <w:r w:rsidR="007B5349">
        <w:rPr>
          <w:sz w:val="28"/>
          <w:szCs w:val="28"/>
        </w:rPr>
        <w:t xml:space="preserve"> направлений снижения уровня электромагнитных помех.</w:t>
      </w:r>
    </w:p>
    <w:p w:rsidR="005F6627" w:rsidRDefault="005F6627" w:rsidP="005F662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элементарных и укрупненных моделей</w:t>
      </w:r>
      <w:r w:rsidR="00D21F34">
        <w:rPr>
          <w:sz w:val="28"/>
          <w:szCs w:val="28"/>
        </w:rPr>
        <w:t xml:space="preserve"> </w:t>
      </w:r>
      <w:r w:rsidR="002B3233">
        <w:rPr>
          <w:sz w:val="28"/>
          <w:szCs w:val="28"/>
        </w:rPr>
        <w:t>схем</w:t>
      </w:r>
      <w:r>
        <w:rPr>
          <w:sz w:val="28"/>
          <w:szCs w:val="28"/>
        </w:rPr>
        <w:t xml:space="preserve"> распространения</w:t>
      </w:r>
      <w:r w:rsidR="00D21F34">
        <w:rPr>
          <w:sz w:val="28"/>
          <w:szCs w:val="28"/>
        </w:rPr>
        <w:t xml:space="preserve"> сигналов</w:t>
      </w:r>
      <w:r>
        <w:rPr>
          <w:sz w:val="28"/>
          <w:szCs w:val="28"/>
        </w:rPr>
        <w:t xml:space="preserve"> помехи </w:t>
      </w:r>
      <w:r w:rsidR="007B5349">
        <w:rPr>
          <w:sz w:val="28"/>
          <w:szCs w:val="28"/>
        </w:rPr>
        <w:t>в кузове локомотива</w:t>
      </w:r>
      <w:r w:rsidR="00D21F34">
        <w:rPr>
          <w:sz w:val="28"/>
          <w:szCs w:val="28"/>
        </w:rPr>
        <w:t xml:space="preserve"> с учетом многомерности </w:t>
      </w:r>
      <w:r w:rsidR="00C755A6">
        <w:rPr>
          <w:sz w:val="28"/>
          <w:szCs w:val="28"/>
        </w:rPr>
        <w:t>их взаимодействия</w:t>
      </w:r>
      <w:r w:rsidR="002B3233">
        <w:rPr>
          <w:sz w:val="28"/>
          <w:szCs w:val="28"/>
        </w:rPr>
        <w:t xml:space="preserve"> </w:t>
      </w:r>
      <w:r w:rsidR="005B6D3A">
        <w:rPr>
          <w:sz w:val="28"/>
          <w:szCs w:val="28"/>
        </w:rPr>
        <w:t>при передаче сигналов через</w:t>
      </w:r>
      <w:r w:rsidR="00E576F9">
        <w:rPr>
          <w:sz w:val="28"/>
          <w:szCs w:val="28"/>
        </w:rPr>
        <w:t xml:space="preserve"> электрическо</w:t>
      </w:r>
      <w:r w:rsidR="005B6D3A">
        <w:rPr>
          <w:sz w:val="28"/>
          <w:szCs w:val="28"/>
        </w:rPr>
        <w:t>е</w:t>
      </w:r>
      <w:r w:rsidR="00E576F9">
        <w:rPr>
          <w:sz w:val="28"/>
          <w:szCs w:val="28"/>
        </w:rPr>
        <w:t>, магнитно</w:t>
      </w:r>
      <w:r w:rsidR="005B6D3A">
        <w:rPr>
          <w:sz w:val="28"/>
          <w:szCs w:val="28"/>
        </w:rPr>
        <w:t>е</w:t>
      </w:r>
      <w:r w:rsidR="00E576F9">
        <w:rPr>
          <w:sz w:val="28"/>
          <w:szCs w:val="28"/>
        </w:rPr>
        <w:t xml:space="preserve"> и электромагнитно</w:t>
      </w:r>
      <w:r w:rsidR="005B6D3A">
        <w:rPr>
          <w:sz w:val="28"/>
          <w:szCs w:val="28"/>
        </w:rPr>
        <w:t>е</w:t>
      </w:r>
      <w:r w:rsidR="00E576F9">
        <w:rPr>
          <w:sz w:val="28"/>
          <w:szCs w:val="28"/>
        </w:rPr>
        <w:t xml:space="preserve"> пол</w:t>
      </w:r>
      <w:r w:rsidR="005B6D3A">
        <w:rPr>
          <w:sz w:val="28"/>
          <w:szCs w:val="28"/>
        </w:rPr>
        <w:t>я</w:t>
      </w:r>
      <w:r w:rsidR="00223305">
        <w:rPr>
          <w:sz w:val="28"/>
          <w:szCs w:val="28"/>
        </w:rPr>
        <w:t>.</w:t>
      </w:r>
    </w:p>
    <w:p w:rsidR="00223305" w:rsidRDefault="00BD6F2F" w:rsidP="005F662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научное обоснование рекомендаций и методики конструирования разводки и монтажа кабельных связей локомотивной электронной аппаратуры.</w:t>
      </w:r>
    </w:p>
    <w:p w:rsidR="00C75354" w:rsidRDefault="006F7518" w:rsidP="005F09D4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75354">
        <w:rPr>
          <w:sz w:val="28"/>
          <w:szCs w:val="28"/>
        </w:rPr>
        <w:t>Разработка нормативных документов, определяющих экс</w:t>
      </w:r>
      <w:r w:rsidR="00924581" w:rsidRPr="00C75354">
        <w:rPr>
          <w:sz w:val="28"/>
          <w:szCs w:val="28"/>
        </w:rPr>
        <w:t>плуатацию, методику измерения уровня помех</w:t>
      </w:r>
      <w:r w:rsidR="003A19C5" w:rsidRPr="00C75354">
        <w:rPr>
          <w:sz w:val="28"/>
          <w:szCs w:val="28"/>
        </w:rPr>
        <w:t xml:space="preserve"> и задание требований к работоспособности аппаратуры </w:t>
      </w:r>
      <w:r w:rsidR="00C75354" w:rsidRPr="00C75354">
        <w:rPr>
          <w:sz w:val="28"/>
          <w:szCs w:val="28"/>
        </w:rPr>
        <w:t>для выполнения требований по электромагнитной совместимости.</w:t>
      </w:r>
    </w:p>
    <w:p w:rsidR="00DC0981" w:rsidRPr="00A47E96" w:rsidRDefault="00A47E96" w:rsidP="00256830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7E96">
        <w:rPr>
          <w:sz w:val="28"/>
          <w:szCs w:val="28"/>
        </w:rPr>
        <w:t>Внедрение полученных результатов на заводах-изготовителях тягового подвижного состава.</w:t>
      </w:r>
      <w:bookmarkStart w:id="0" w:name="_GoBack"/>
      <w:bookmarkEnd w:id="0"/>
    </w:p>
    <w:sectPr w:rsidR="00DC0981" w:rsidRPr="00A47E96" w:rsidSect="00CF19B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700C"/>
    <w:multiLevelType w:val="hybridMultilevel"/>
    <w:tmpl w:val="94E24354"/>
    <w:lvl w:ilvl="0" w:tplc="FE7EB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D1024"/>
    <w:multiLevelType w:val="hybridMultilevel"/>
    <w:tmpl w:val="CB42387A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2"/>
    <w:rsid w:val="00042A49"/>
    <w:rsid w:val="00052559"/>
    <w:rsid w:val="00060540"/>
    <w:rsid w:val="00067BD1"/>
    <w:rsid w:val="00076703"/>
    <w:rsid w:val="00096026"/>
    <w:rsid w:val="00100D09"/>
    <w:rsid w:val="00101376"/>
    <w:rsid w:val="0011271B"/>
    <w:rsid w:val="00176760"/>
    <w:rsid w:val="00191070"/>
    <w:rsid w:val="001A2754"/>
    <w:rsid w:val="001D4E99"/>
    <w:rsid w:val="001F5067"/>
    <w:rsid w:val="0020434E"/>
    <w:rsid w:val="00223305"/>
    <w:rsid w:val="002B00EB"/>
    <w:rsid w:val="002B3233"/>
    <w:rsid w:val="00303DF1"/>
    <w:rsid w:val="003A19C5"/>
    <w:rsid w:val="003F7936"/>
    <w:rsid w:val="0046411F"/>
    <w:rsid w:val="0047396C"/>
    <w:rsid w:val="00474452"/>
    <w:rsid w:val="004B65B3"/>
    <w:rsid w:val="004B6CC8"/>
    <w:rsid w:val="004D7B38"/>
    <w:rsid w:val="004F5482"/>
    <w:rsid w:val="005B6D3A"/>
    <w:rsid w:val="005B7C51"/>
    <w:rsid w:val="005F1EA0"/>
    <w:rsid w:val="005F6627"/>
    <w:rsid w:val="006178DC"/>
    <w:rsid w:val="00624868"/>
    <w:rsid w:val="006969C0"/>
    <w:rsid w:val="006A6E86"/>
    <w:rsid w:val="006F5530"/>
    <w:rsid w:val="006F7518"/>
    <w:rsid w:val="007107B6"/>
    <w:rsid w:val="007357E0"/>
    <w:rsid w:val="007A38AE"/>
    <w:rsid w:val="007B5349"/>
    <w:rsid w:val="007B755A"/>
    <w:rsid w:val="007E1C8D"/>
    <w:rsid w:val="00853AE9"/>
    <w:rsid w:val="0087581A"/>
    <w:rsid w:val="0089541B"/>
    <w:rsid w:val="009204A0"/>
    <w:rsid w:val="00924581"/>
    <w:rsid w:val="009478B3"/>
    <w:rsid w:val="0095506B"/>
    <w:rsid w:val="009A4773"/>
    <w:rsid w:val="00A4039A"/>
    <w:rsid w:val="00A47E96"/>
    <w:rsid w:val="00AB3FCC"/>
    <w:rsid w:val="00AC34F6"/>
    <w:rsid w:val="00AF3924"/>
    <w:rsid w:val="00B06903"/>
    <w:rsid w:val="00B37361"/>
    <w:rsid w:val="00B65145"/>
    <w:rsid w:val="00B742F9"/>
    <w:rsid w:val="00BC35CE"/>
    <w:rsid w:val="00BC4674"/>
    <w:rsid w:val="00BC4D96"/>
    <w:rsid w:val="00BC6E77"/>
    <w:rsid w:val="00BD6F2F"/>
    <w:rsid w:val="00C23899"/>
    <w:rsid w:val="00C428F6"/>
    <w:rsid w:val="00C65E76"/>
    <w:rsid w:val="00C75354"/>
    <w:rsid w:val="00C755A6"/>
    <w:rsid w:val="00CC517C"/>
    <w:rsid w:val="00CF19B8"/>
    <w:rsid w:val="00D21F34"/>
    <w:rsid w:val="00D35445"/>
    <w:rsid w:val="00D35C66"/>
    <w:rsid w:val="00D56DA5"/>
    <w:rsid w:val="00DA1604"/>
    <w:rsid w:val="00DC0981"/>
    <w:rsid w:val="00E252B1"/>
    <w:rsid w:val="00E576F9"/>
    <w:rsid w:val="00E81C12"/>
    <w:rsid w:val="00EB312D"/>
    <w:rsid w:val="00EE451C"/>
    <w:rsid w:val="00F56ED0"/>
    <w:rsid w:val="00F85F16"/>
    <w:rsid w:val="00FD5683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39CE-F505-41D1-BEEE-17C2625B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AE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C12"/>
    <w:pPr>
      <w:spacing w:before="100" w:beforeAutospacing="1" w:after="100" w:afterAutospacing="1"/>
      <w:ind w:firstLine="709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E81C12"/>
  </w:style>
  <w:style w:type="paragraph" w:styleId="a4">
    <w:name w:val="Subtitle"/>
    <w:basedOn w:val="a"/>
    <w:next w:val="a"/>
    <w:link w:val="a5"/>
    <w:uiPriority w:val="11"/>
    <w:rsid w:val="00474452"/>
    <w:pPr>
      <w:numPr>
        <w:ilvl w:val="1"/>
      </w:numPr>
      <w:spacing w:after="160" w:line="360" w:lineRule="auto"/>
      <w:ind w:firstLine="709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474452"/>
    <w:rPr>
      <w:rFonts w:eastAsiaTheme="minorEastAsia"/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7A38AE"/>
    <w:rPr>
      <w:b/>
      <w:bCs/>
    </w:rPr>
  </w:style>
  <w:style w:type="paragraph" w:styleId="a7">
    <w:name w:val="List Paragraph"/>
    <w:basedOn w:val="a"/>
    <w:uiPriority w:val="34"/>
    <w:rsid w:val="005B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Сергеевич</dc:creator>
  <cp:keywords/>
  <dc:description/>
  <cp:lastModifiedBy>Борис Сергеевич</cp:lastModifiedBy>
  <cp:revision>67</cp:revision>
  <dcterms:created xsi:type="dcterms:W3CDTF">2015-11-07T19:27:00Z</dcterms:created>
  <dcterms:modified xsi:type="dcterms:W3CDTF">2015-11-08T11:42:00Z</dcterms:modified>
</cp:coreProperties>
</file>